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5C086C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5C086C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5C086C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5C086C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C086C" w:rsidRDefault="007E61C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Endocrinology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C086C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C086C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5C086C" w:rsidRDefault="007E61C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C086C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5013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C086C" w:rsidRDefault="007E61C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C086C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XI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C086C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5C086C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F15A0" w:rsidRDefault="007E61C4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bookmarkStart w:id="0" w:name="_GoBack"/>
            <w:r w:rsidRPr="00AF15A0">
              <w:rPr>
                <w:rFonts w:asciiTheme="minorHAnsi" w:eastAsia="Merriweather" w:hAnsiTheme="minorHAnsi" w:cstheme="minorHAnsi"/>
                <w:b/>
                <w:color w:val="000000"/>
              </w:rPr>
              <w:t>55</w:t>
            </w:r>
            <w:bookmarkEnd w:id="0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5C086C" w:rsidRDefault="007E61C4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5C086C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5C086C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5C086C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C086C">
              <w:rPr>
                <w:rFonts w:asciiTheme="minorHAnsi" w:hAnsiTheme="minorHAnsi" w:cstheme="minorHAnsi"/>
              </w:rPr>
              <w:t>School o</w:t>
            </w:r>
            <w:r w:rsidR="00B503CE" w:rsidRPr="005C086C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5C086C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C086C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5C086C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5C086C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5C086C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7E61C4">
              <w:rPr>
                <w:rFonts w:asciiTheme="minorHAnsi" w:eastAsia="Merriweather" w:hAnsiTheme="minorHAnsi" w:cstheme="minorHAnsi"/>
              </w:rPr>
              <w:t xml:space="preserve">Introduction to Endocrinology. 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History taking in Endocrinology. Physical examination in Endocrinology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Clinical and laboratory features, treatment of anterior pituitary gland diseases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Clinical and laboratory features, treatment of posterior pituitary gland diseases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 xml:space="preserve">Thyroid gland disorders: Hypothyroidism, hyperthyroidism. 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Thyroiditis. Thyroid cancer.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Approach to calcium and vitamin D metabolism disorders, hyperparathyroidism; hypoparathyroidism.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Approach to obesity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Approach to and management of patients with diabetes mellitus; Treatment choices for patients with diabetes mellitus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Acute and chronic complications of Diabetes Mellitus.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Adrenal Gland disorders.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Endocrine hypertension.</w:t>
            </w:r>
          </w:p>
          <w:p w:rsidR="007E61C4" w:rsidRPr="007E61C4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Hirsutism. Polycystic ovary syndrome.</w:t>
            </w:r>
          </w:p>
          <w:p w:rsidR="00C104DA" w:rsidRPr="00930EBC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Endocrine Emergencies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RPr="007E61C4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930EBC" w:rsidRDefault="007E61C4" w:rsidP="007E61C4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7E61C4">
              <w:rPr>
                <w:rFonts w:asciiTheme="minorHAnsi" w:eastAsia="Merriweather" w:hAnsiTheme="minorHAnsi" w:cstheme="minorHAnsi"/>
              </w:rPr>
              <w:t>Endocrinilogy, Adult and Pediatric  - J. Larry Jameson, Leslie J. De Groot,; Volume I, II,; Elsevier Saunders; 6th.ed. 2012;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59" w:rsidRDefault="00685359">
      <w:pPr>
        <w:spacing w:after="0" w:line="240" w:lineRule="auto"/>
      </w:pPr>
      <w:r>
        <w:separator/>
      </w:r>
    </w:p>
  </w:endnote>
  <w:endnote w:type="continuationSeparator" w:id="0">
    <w:p w:rsidR="00685359" w:rsidRDefault="0068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5A0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59" w:rsidRDefault="00685359">
      <w:pPr>
        <w:spacing w:after="0" w:line="240" w:lineRule="auto"/>
      </w:pPr>
      <w:r>
        <w:separator/>
      </w:r>
    </w:p>
  </w:footnote>
  <w:footnote w:type="continuationSeparator" w:id="0">
    <w:p w:rsidR="00685359" w:rsidRDefault="00685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5C086C"/>
    <w:rsid w:val="00685359"/>
    <w:rsid w:val="007400F7"/>
    <w:rsid w:val="007E61C4"/>
    <w:rsid w:val="008302BD"/>
    <w:rsid w:val="00846091"/>
    <w:rsid w:val="008B13BE"/>
    <w:rsid w:val="00930EBC"/>
    <w:rsid w:val="009A7079"/>
    <w:rsid w:val="009E35AD"/>
    <w:rsid w:val="00A15B39"/>
    <w:rsid w:val="00AF15A0"/>
    <w:rsid w:val="00B503CE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B3BA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23</cp:revision>
  <dcterms:created xsi:type="dcterms:W3CDTF">2014-08-21T22:12:00Z</dcterms:created>
  <dcterms:modified xsi:type="dcterms:W3CDTF">2024-08-27T12:27:00Z</dcterms:modified>
</cp:coreProperties>
</file>